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81" w:rsidRDefault="004314C4">
      <w:r>
        <w:t>1478 Anne Marie Jacobsdatter skifte 1813</w:t>
      </w:r>
    </w:p>
    <w:p w:rsidR="004314C4" w:rsidRDefault="004314C4"/>
    <w:p w:rsidR="004314C4" w:rsidRDefault="004314C4">
      <w:r>
        <w:t>Skifteprotokol Nedergårds Gods 1765-1815 s 814-816 FS billede 427-428</w:t>
      </w:r>
    </w:p>
    <w:p w:rsidR="0011597C" w:rsidRDefault="0011597C"/>
    <w:p w:rsidR="0011597C" w:rsidRDefault="0011597C" w:rsidP="0011597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No 135</w:t>
      </w:r>
    </w:p>
    <w:p w:rsidR="0011597C" w:rsidRDefault="0011597C" w:rsidP="0011597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Skifte Forrettning efter Gaardmand Jeppe Pedersens afdøde</w:t>
      </w:r>
      <w:r w:rsidR="000172A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Huustrue Anne Marie Jacobsdatter i Snøde</w:t>
      </w:r>
    </w:p>
    <w:p w:rsidR="000172A5" w:rsidRDefault="000172A5" w:rsidP="0011597C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0172A5" w:rsidRDefault="0011597C" w:rsidP="0011597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Anno 1813 den 20de august, blev Skifftet effter begierring foretaget effter</w:t>
      </w:r>
      <w:r w:rsidR="000172A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Gaardmand Jeppe Pedersen nyelig </w:t>
      </w:r>
      <w:r w:rsidR="000172A5">
        <w:rPr>
          <w:rFonts w:cs="Times New Roman"/>
          <w:szCs w:val="20"/>
        </w:rPr>
        <w:t>ved Døden afgangene Huustrue An</w:t>
      </w:r>
      <w:r>
        <w:rPr>
          <w:rFonts w:cs="Times New Roman"/>
          <w:szCs w:val="20"/>
        </w:rPr>
        <w:t>na Marie Jacobs Datter i Snøde, a</w:t>
      </w:r>
      <w:r w:rsidR="000172A5">
        <w:rPr>
          <w:rFonts w:cs="Times New Roman"/>
          <w:szCs w:val="20"/>
        </w:rPr>
        <w:t>f undertegnede Needergaards For</w:t>
      </w:r>
      <w:r>
        <w:rPr>
          <w:rFonts w:cs="Times New Roman"/>
          <w:szCs w:val="20"/>
        </w:rPr>
        <w:t>valter som Committeret Skiffteforvalter i</w:t>
      </w:r>
      <w:r w:rsidR="000172A5">
        <w:rPr>
          <w:rFonts w:cs="Times New Roman"/>
          <w:szCs w:val="20"/>
        </w:rPr>
        <w:t xml:space="preserve"> Stervboet paa den høye Skiffte</w:t>
      </w:r>
      <w:r>
        <w:rPr>
          <w:rFonts w:cs="Times New Roman"/>
          <w:szCs w:val="20"/>
        </w:rPr>
        <w:t>forvalter Hans Excellence Hr. Greve af Danneschiold Samsøes Vegne</w:t>
      </w:r>
      <w:r w:rsidR="000172A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som Kongel. allernaadigste beskikket værge for Sta</w:t>
      </w:r>
      <w:r w:rsidR="000172A5">
        <w:rPr>
          <w:rFonts w:cs="Times New Roman"/>
          <w:szCs w:val="20"/>
        </w:rPr>
        <w:t>mherren til be</w:t>
      </w:r>
      <w:r>
        <w:rPr>
          <w:rFonts w:cs="Times New Roman"/>
          <w:szCs w:val="20"/>
        </w:rPr>
        <w:t>meldte Needergaard Høybaarne Hr Kammerjunker Henrich Eichsted</w:t>
      </w:r>
      <w:r w:rsidR="000172A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von Kaas, - </w:t>
      </w:r>
    </w:p>
    <w:p w:rsidR="000172A5" w:rsidRDefault="000172A5" w:rsidP="0011597C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9D47BF" w:rsidRDefault="0011597C" w:rsidP="0011597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paa den eene Siide Enkemanden bemeldte Jeppe Pedersen Paa den anden Siide hans med den sl. afdøde i Ægteskab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sammenaulede 3de Børn, som alle ere umyndige, og ere følgende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nemlig: 1. Een Datter Giertrud Chatrine JeppesDatter, 7 aar gl., 2de en Søn, Peder Jeppesen - 4 aar gl.- og 3die En ditto Søn Rasmus Jeppesen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1 aar gl., alle hiemme her i Stervboegaarden og paa hvilke 3de umyndiges vegne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Faderen antog sig Værgemaalet i Følge Loven. </w:t>
      </w:r>
      <w:r w:rsidR="009D47BF">
        <w:rPr>
          <w:rFonts w:cs="Times New Roman"/>
          <w:szCs w:val="20"/>
        </w:rPr>
        <w:t>–</w:t>
      </w:r>
      <w:r>
        <w:rPr>
          <w:rFonts w:cs="Times New Roman"/>
          <w:szCs w:val="20"/>
        </w:rPr>
        <w:t xml:space="preserve"> </w:t>
      </w:r>
    </w:p>
    <w:p w:rsidR="009D47BF" w:rsidRDefault="009D47BF" w:rsidP="0011597C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9D47BF" w:rsidRDefault="009D47BF" w:rsidP="0011597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Som Tilsyns</w:t>
      </w:r>
      <w:r w:rsidR="0011597C">
        <w:rPr>
          <w:rFonts w:cs="Times New Roman"/>
          <w:szCs w:val="20"/>
        </w:rPr>
        <w:t>værge for disse umyndige, antog Skiffte Retten under dette Skifftes Behandling, de</w:t>
      </w:r>
      <w:r>
        <w:rPr>
          <w:rFonts w:cs="Times New Roman"/>
          <w:szCs w:val="20"/>
        </w:rPr>
        <w:t xml:space="preserve"> </w:t>
      </w:r>
      <w:r w:rsidR="0011597C">
        <w:rPr>
          <w:rFonts w:cs="Times New Roman"/>
          <w:szCs w:val="20"/>
        </w:rPr>
        <w:t xml:space="preserve">3de umyndiges morfader, </w:t>
      </w:r>
      <w:r>
        <w:rPr>
          <w:rFonts w:cs="Times New Roman"/>
          <w:szCs w:val="20"/>
        </w:rPr>
        <w:t>Jacob Olsen i Snøde, for at paa</w:t>
      </w:r>
      <w:r w:rsidR="0011597C">
        <w:rPr>
          <w:rFonts w:cs="Times New Roman"/>
          <w:szCs w:val="20"/>
        </w:rPr>
        <w:t>see deres Rett under Skifftet ved Boets Deelng, og til den Ende var .....</w:t>
      </w:r>
      <w:r>
        <w:rPr>
          <w:rFonts w:cs="Times New Roman"/>
          <w:szCs w:val="20"/>
        </w:rPr>
        <w:t xml:space="preserve"> </w:t>
      </w:r>
      <w:r w:rsidR="0011597C">
        <w:rPr>
          <w:rFonts w:cs="Times New Roman"/>
          <w:szCs w:val="20"/>
        </w:rPr>
        <w:t xml:space="preserve">nærværende tilligemed Fadere, ved Skifftet. </w:t>
      </w:r>
      <w:r>
        <w:rPr>
          <w:rFonts w:cs="Times New Roman"/>
          <w:szCs w:val="20"/>
        </w:rPr>
        <w:t>–</w:t>
      </w:r>
      <w:r w:rsidR="0011597C">
        <w:rPr>
          <w:rFonts w:cs="Times New Roman"/>
          <w:szCs w:val="20"/>
        </w:rPr>
        <w:t xml:space="preserve"> </w:t>
      </w:r>
    </w:p>
    <w:p w:rsidR="009D47BF" w:rsidRDefault="009D47BF" w:rsidP="0011597C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11597C" w:rsidRDefault="009D47BF" w:rsidP="0011597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Som overvæ</w:t>
      </w:r>
      <w:r w:rsidR="0011597C">
        <w:rPr>
          <w:rFonts w:cs="Times New Roman"/>
          <w:szCs w:val="20"/>
        </w:rPr>
        <w:t>rende ved denne Forrettning var ligesaa af SkiffteRetten antaget den Kongel.Sognefoged Hans Nielsen i Snøde og Gaardmand Niels Thommesen af</w:t>
      </w:r>
      <w:r>
        <w:rPr>
          <w:rFonts w:cs="Times New Roman"/>
          <w:szCs w:val="20"/>
        </w:rPr>
        <w:t xml:space="preserve"> </w:t>
      </w:r>
      <w:r w:rsidR="0011597C">
        <w:rPr>
          <w:rFonts w:cs="Times New Roman"/>
          <w:szCs w:val="20"/>
        </w:rPr>
        <w:t>Tressebølle, og er da i samtlige bemeldtes hos og Overværelse passeret</w:t>
      </w:r>
    </w:p>
    <w:p w:rsidR="0011597C" w:rsidRDefault="0011597C" w:rsidP="0011597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saaledes som følger:</w:t>
      </w:r>
    </w:p>
    <w:p w:rsidR="009D47BF" w:rsidRDefault="009D47BF" w:rsidP="0011597C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1D2248" w:rsidRDefault="001D2248" w:rsidP="001D224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Formedelst den i Stervboen i Lang T</w:t>
      </w:r>
      <w:r w:rsidR="009D47BF">
        <w:rPr>
          <w:rFonts w:cs="Times New Roman"/>
          <w:szCs w:val="20"/>
        </w:rPr>
        <w:t>iid og indtil nu hærskende Smit</w:t>
      </w:r>
      <w:r>
        <w:rPr>
          <w:rFonts w:cs="Times New Roman"/>
          <w:szCs w:val="20"/>
        </w:rPr>
        <w:t>somme Sygdom, og som en Følge deraf Gaardens Spærring, er dette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Skiffte før nu, ikke bleven foretaget, eller taget under behandling.</w:t>
      </w:r>
    </w:p>
    <w:p w:rsidR="009D47BF" w:rsidRDefault="009D47BF" w:rsidP="001D224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9D47BF" w:rsidRDefault="001D2248" w:rsidP="001D224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Enkemanden Jeppe Pedersen ....... Tilsynsværgen de umyndiges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morfader Jacob Olsen, fremstoed ved Skifftet, og Erklærede for SkiffteRetten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at For at undgaae Boets Specielle Vurdering, havde de Indbyrdes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foretaget en nøyagtig Vurdering over Sterbboets samtlige Eiendeele, og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dereffter Befunden, at naar den giæld, som Enkemenden er skyldig til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en og anden, foruden Skatter og deslige som hæffter paa Boet, anslaar de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ikke, at der vilde kunde udbringes  af alt øvrigt for heele Boen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høyere end= 2000 Rdr ....., som reduceret til Rigsban</w:t>
      </w:r>
      <w:r w:rsidR="000172A5">
        <w:rPr>
          <w:rFonts w:cs="Times New Roman"/>
          <w:szCs w:val="20"/>
        </w:rPr>
        <w:t>k</w:t>
      </w:r>
      <w:r>
        <w:rPr>
          <w:rFonts w:cs="Times New Roman"/>
          <w:szCs w:val="20"/>
        </w:rPr>
        <w:t>penge udgiør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 Navne Værdie = 333 Rdr 2mk Rigsbankpenge. - Hvilken summa de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anslaar ville kunde komme til arv og Deeling imellem Enkemanden og hans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3de umyndige Børn i Mødrene-arv. </w:t>
      </w:r>
      <w:r w:rsidR="009D47BF">
        <w:rPr>
          <w:rFonts w:cs="Times New Roman"/>
          <w:szCs w:val="20"/>
        </w:rPr>
        <w:t>–</w:t>
      </w:r>
      <w:r>
        <w:rPr>
          <w:rFonts w:cs="Times New Roman"/>
          <w:szCs w:val="20"/>
        </w:rPr>
        <w:t xml:space="preserve"> </w:t>
      </w:r>
    </w:p>
    <w:p w:rsidR="009D47BF" w:rsidRDefault="009D47BF" w:rsidP="001D224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9D47BF" w:rsidRDefault="001D2248" w:rsidP="001D224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Foruden forestaaende Penge arv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tilbød Enkemanden, at ville give bemelde 3de umyndige Børn af sin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egen Part; .....: til Datteren den i Stervboen værende Blaaemahlede Fyr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Dragkiste, og til hver af de 2de Sønner en Eege eller Fyhr Lang Kiiste med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Beslag, saaog Deres Sl. Moderes samtlige Gangklæder, ligesom de </w:t>
      </w:r>
      <w:r w:rsidR="009D47BF">
        <w:rPr>
          <w:rFonts w:cs="Times New Roman"/>
          <w:szCs w:val="20"/>
        </w:rPr>
        <w:t>Effter</w:t>
      </w:r>
      <w:r>
        <w:rPr>
          <w:rFonts w:cs="Times New Roman"/>
          <w:szCs w:val="20"/>
        </w:rPr>
        <w:t>haanden maatte behøve samme til deres Fornødenheder, og for øvrigt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gieve dem den Opdragelse og Lærdom hans Anstændigheder vilde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tillade ham. </w:t>
      </w:r>
      <w:r w:rsidR="009D47BF">
        <w:rPr>
          <w:rFonts w:cs="Times New Roman"/>
          <w:szCs w:val="20"/>
        </w:rPr>
        <w:t>–</w:t>
      </w:r>
      <w:r>
        <w:rPr>
          <w:rFonts w:cs="Times New Roman"/>
          <w:szCs w:val="20"/>
        </w:rPr>
        <w:t xml:space="preserve"> </w:t>
      </w:r>
    </w:p>
    <w:p w:rsidR="009D47BF" w:rsidRDefault="009D47BF" w:rsidP="001D224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9D47BF" w:rsidRDefault="001D2248" w:rsidP="001D224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Endelig Erklærede Enkemanden, at han .... ville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Paatage sig at udbetale all den gield i alle navnlige maader, som maatte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hæffte paa Boet, eller i Skatter og Landgilde m.v. maatte være Skyldig,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saavel som dettte Skifftes Omkostning og de</w:t>
      </w:r>
      <w:r w:rsidR="009D47BF">
        <w:rPr>
          <w:rFonts w:cs="Times New Roman"/>
          <w:szCs w:val="20"/>
        </w:rPr>
        <w:t>raf dependerende, uden at Børne</w:t>
      </w:r>
      <w:r>
        <w:rPr>
          <w:rFonts w:cs="Times New Roman"/>
          <w:szCs w:val="20"/>
        </w:rPr>
        <w:t xml:space="preserve">nes mødrene Arv dertil skal Biedrage. </w:t>
      </w:r>
      <w:r w:rsidR="009D47BF">
        <w:rPr>
          <w:rFonts w:cs="Times New Roman"/>
          <w:szCs w:val="20"/>
        </w:rPr>
        <w:t>–</w:t>
      </w:r>
      <w:r>
        <w:rPr>
          <w:rFonts w:cs="Times New Roman"/>
          <w:szCs w:val="20"/>
        </w:rPr>
        <w:t xml:space="preserve"> </w:t>
      </w:r>
    </w:p>
    <w:p w:rsidR="009D47BF" w:rsidRDefault="009D47BF" w:rsidP="001D224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9D47BF" w:rsidRDefault="009D47BF" w:rsidP="001D224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Endviidere Er</w:t>
      </w:r>
      <w:r w:rsidR="001D2248">
        <w:rPr>
          <w:rFonts w:cs="Times New Roman"/>
          <w:szCs w:val="20"/>
        </w:rPr>
        <w:t>klærede Enkemanden, at han til 11te Decb. Termin 1814 ville udbetale</w:t>
      </w:r>
      <w:r>
        <w:rPr>
          <w:rFonts w:cs="Times New Roman"/>
          <w:szCs w:val="20"/>
        </w:rPr>
        <w:t xml:space="preserve"> </w:t>
      </w:r>
      <w:r w:rsidR="001D2248">
        <w:rPr>
          <w:rFonts w:cs="Times New Roman"/>
          <w:szCs w:val="20"/>
        </w:rPr>
        <w:t>disse 3de umyndige Børns mødrene- arv til Overformynderiet</w:t>
      </w:r>
      <w:r>
        <w:rPr>
          <w:rFonts w:cs="Times New Roman"/>
          <w:szCs w:val="20"/>
        </w:rPr>
        <w:t xml:space="preserve"> </w:t>
      </w:r>
      <w:r w:rsidR="001D2248">
        <w:rPr>
          <w:rFonts w:cs="Times New Roman"/>
          <w:szCs w:val="20"/>
        </w:rPr>
        <w:t>eller hvor disse paa anordningsmæssig maade skal eller foranstaltes</w:t>
      </w:r>
      <w:r>
        <w:rPr>
          <w:rFonts w:cs="Times New Roman"/>
          <w:szCs w:val="20"/>
        </w:rPr>
        <w:t xml:space="preserve"> </w:t>
      </w:r>
      <w:r w:rsidR="001D2248">
        <w:rPr>
          <w:rFonts w:cs="Times New Roman"/>
          <w:szCs w:val="20"/>
        </w:rPr>
        <w:t>udsadte paa Rente, og hæver Enke</w:t>
      </w:r>
      <w:r>
        <w:rPr>
          <w:rFonts w:cs="Times New Roman"/>
          <w:szCs w:val="20"/>
        </w:rPr>
        <w:t>manden Rente deraf til Deres Op</w:t>
      </w:r>
      <w:r w:rsidR="001D2248">
        <w:rPr>
          <w:rFonts w:cs="Times New Roman"/>
          <w:szCs w:val="20"/>
        </w:rPr>
        <w:t>dragelse indtil hver af disse Børn har opnaaet = 16 aars alder,</w:t>
      </w:r>
      <w:r>
        <w:rPr>
          <w:rFonts w:cs="Times New Roman"/>
          <w:szCs w:val="20"/>
        </w:rPr>
        <w:t xml:space="preserve"> </w:t>
      </w:r>
      <w:r w:rsidR="001D2248">
        <w:rPr>
          <w:rFonts w:cs="Times New Roman"/>
          <w:szCs w:val="20"/>
        </w:rPr>
        <w:t>om han skal ..... saalænge. men e</w:t>
      </w:r>
      <w:r>
        <w:rPr>
          <w:rFonts w:cs="Times New Roman"/>
          <w:szCs w:val="20"/>
        </w:rPr>
        <w:t>ffter at de har ,  hver især op</w:t>
      </w:r>
      <w:r w:rsidR="001D2248">
        <w:rPr>
          <w:rFonts w:cs="Times New Roman"/>
          <w:szCs w:val="20"/>
        </w:rPr>
        <w:t>naaet den alder, oplægges Renten til Capitalen, eller anvendes</w:t>
      </w:r>
      <w:r>
        <w:rPr>
          <w:rFonts w:cs="Times New Roman"/>
          <w:szCs w:val="20"/>
        </w:rPr>
        <w:t xml:space="preserve"> </w:t>
      </w:r>
      <w:r w:rsidR="001D2248">
        <w:rPr>
          <w:rFonts w:cs="Times New Roman"/>
          <w:szCs w:val="20"/>
        </w:rPr>
        <w:t xml:space="preserve">af deres da fødte Værge og Formynder.- </w:t>
      </w:r>
    </w:p>
    <w:p w:rsidR="009D47BF" w:rsidRDefault="009D47BF" w:rsidP="001D224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1D2248" w:rsidRDefault="001D2248" w:rsidP="001D224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Herover udbad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Faderen deres Værge saavelsom Tilsynsvæ</w:t>
      </w:r>
      <w:r w:rsidR="009D47BF">
        <w:rPr>
          <w:rFonts w:cs="Times New Roman"/>
          <w:szCs w:val="20"/>
        </w:rPr>
        <w:t>rgen deres Morfa</w:t>
      </w:r>
      <w:r>
        <w:rPr>
          <w:rFonts w:cs="Times New Roman"/>
          <w:szCs w:val="20"/>
        </w:rPr>
        <w:t>der, Skiffteforvalterens Betænkning.</w:t>
      </w:r>
    </w:p>
    <w:p w:rsidR="009D47BF" w:rsidRDefault="009D47BF" w:rsidP="005152EF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9D47BF" w:rsidRDefault="005152EF" w:rsidP="005152EF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Effter at SkiffteRetten saaledes havde</w:t>
      </w:r>
      <w:r w:rsidR="009D47BF">
        <w:rPr>
          <w:rFonts w:cs="Times New Roman"/>
          <w:szCs w:val="20"/>
        </w:rPr>
        <w:t xml:space="preserve"> ...hørt Enkemandens og Tilsyns </w:t>
      </w:r>
      <w:r>
        <w:rPr>
          <w:rFonts w:cs="Times New Roman"/>
          <w:szCs w:val="20"/>
        </w:rPr>
        <w:t>Værgens Besluttning og Bestemmelser, besluttede han for førte at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lade Boens Tilstand paa det allernøy</w:t>
      </w:r>
      <w:r w:rsidR="009D47BF">
        <w:rPr>
          <w:rFonts w:cs="Times New Roman"/>
          <w:szCs w:val="20"/>
        </w:rPr>
        <w:t>este undersøge af de 2de Vitter</w:t>
      </w:r>
      <w:r>
        <w:rPr>
          <w:rFonts w:cs="Times New Roman"/>
          <w:szCs w:val="20"/>
        </w:rPr>
        <w:t>ligheds og Vurderingsmænd, og da Ski</w:t>
      </w:r>
      <w:r w:rsidR="009D47BF">
        <w:rPr>
          <w:rFonts w:cs="Times New Roman"/>
          <w:szCs w:val="20"/>
        </w:rPr>
        <w:t>ffte Retten selv, saavel som be</w:t>
      </w:r>
      <w:r>
        <w:rPr>
          <w:rFonts w:cs="Times New Roman"/>
          <w:szCs w:val="20"/>
        </w:rPr>
        <w:t>meldte 2de mænd havde befund</w:t>
      </w:r>
      <w:r w:rsidR="009D47BF">
        <w:rPr>
          <w:rFonts w:cs="Times New Roman"/>
          <w:szCs w:val="20"/>
        </w:rPr>
        <w:t>en, at Enkemande havde ladet be</w:t>
      </w:r>
      <w:r>
        <w:rPr>
          <w:rFonts w:cs="Times New Roman"/>
          <w:szCs w:val="20"/>
        </w:rPr>
        <w:t>meldte sine 3de umyndige Børn tilskrive alt hvad del, endog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meere en de virkelig, med Boens strængeste og høyste </w:t>
      </w:r>
      <w:r>
        <w:rPr>
          <w:rFonts w:cs="Times New Roman"/>
          <w:szCs w:val="20"/>
        </w:rPr>
        <w:lastRenderedPageBreak/>
        <w:t>Vurdering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kunde tilkomme. - blev alt</w:t>
      </w:r>
      <w:r w:rsidR="009D47BF">
        <w:rPr>
          <w:rFonts w:cs="Times New Roman"/>
          <w:szCs w:val="20"/>
        </w:rPr>
        <w:t>saa Skiffte Rettens Samtykke gi</w:t>
      </w:r>
      <w:r>
        <w:rPr>
          <w:rFonts w:cs="Times New Roman"/>
          <w:szCs w:val="20"/>
        </w:rPr>
        <w:t>vet til denne værgernes Fore</w:t>
      </w:r>
      <w:r w:rsidR="009D47BF">
        <w:rPr>
          <w:rFonts w:cs="Times New Roman"/>
          <w:szCs w:val="20"/>
        </w:rPr>
        <w:t>ening, saa som aldeles intet Fo</w:t>
      </w:r>
      <w:r>
        <w:rPr>
          <w:rFonts w:cs="Times New Roman"/>
          <w:szCs w:val="20"/>
        </w:rPr>
        <w:t>nærmeligt mod de umyndige ...... derudi og saaledes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ved det giorte Forslag og </w:t>
      </w:r>
      <w:r w:rsidR="009D47BF">
        <w:rPr>
          <w:rFonts w:cs="Times New Roman"/>
          <w:szCs w:val="20"/>
        </w:rPr>
        <w:t>Bestemmelser har s... Forbliven</w:t>
      </w:r>
      <w:r>
        <w:rPr>
          <w:rFonts w:cs="Times New Roman"/>
          <w:szCs w:val="20"/>
        </w:rPr>
        <w:t xml:space="preserve">de-  </w:t>
      </w:r>
    </w:p>
    <w:p w:rsidR="009D47BF" w:rsidRDefault="009D47BF" w:rsidP="005152EF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1D1432" w:rsidRDefault="005152EF" w:rsidP="001D143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Dog maatte Skiffte Retten bemærke, at hvad Faderen af sin egen andel har tillagt de 3de umyndige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Børn, uden for Penge arven, .... bliver til hver af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Sønnerne 400 Rdm .. eller =</w:t>
      </w:r>
      <w:r w:rsidR="009D47BF">
        <w:rPr>
          <w:rFonts w:cs="Times New Roman"/>
          <w:szCs w:val="20"/>
        </w:rPr>
        <w:t xml:space="preserve"> 66 Rbdl 4mk Rigsbank navne Vær</w:t>
      </w:r>
      <w:r>
        <w:rPr>
          <w:rFonts w:cs="Times New Roman"/>
          <w:szCs w:val="20"/>
        </w:rPr>
        <w:t>die, og  200 ..... til den umyndige Dattter er 33 rbdl 2mk Rigsbank ... navne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Værdie, og Tilammenlagte = </w:t>
      </w:r>
      <w:r w:rsidR="009D47BF">
        <w:rPr>
          <w:rFonts w:cs="Times New Roman"/>
          <w:szCs w:val="20"/>
        </w:rPr>
        <w:t>den Summa 166Rbdl 4mk N.V. Skri</w:t>
      </w:r>
      <w:r>
        <w:rPr>
          <w:rFonts w:cs="Times New Roman"/>
          <w:szCs w:val="20"/>
        </w:rPr>
        <w:t>ver Eet hundrede, Treedsindstive og Sex Rigsbankdaler og Fire Mark Rigsbank Mark, der altsaa med Faders arv i Bem....., udgiør</w:t>
      </w:r>
      <w:r w:rsidR="009D47BF">
        <w:rPr>
          <w:rFonts w:cs="Times New Roman"/>
          <w:szCs w:val="20"/>
        </w:rPr>
        <w:t xml:space="preserve"> </w:t>
      </w:r>
      <w:r w:rsidR="001D1432">
        <w:rPr>
          <w:rFonts w:cs="Times New Roman"/>
          <w:szCs w:val="20"/>
        </w:rPr>
        <w:t>den Summa = 333 Rbdr 2mk, som er heele Boets Formue</w:t>
      </w:r>
      <w:r w:rsidR="009D47BF">
        <w:rPr>
          <w:rFonts w:cs="Times New Roman"/>
          <w:szCs w:val="20"/>
        </w:rPr>
        <w:t xml:space="preserve"> </w:t>
      </w:r>
      <w:r w:rsidR="001D1432">
        <w:rPr>
          <w:rFonts w:cs="Times New Roman"/>
          <w:szCs w:val="20"/>
        </w:rPr>
        <w:t>hvoraf Skiffte-Sallarium bliver for dette Boe at beregne saaledes.</w:t>
      </w:r>
    </w:p>
    <w:p w:rsidR="002E33D6" w:rsidRDefault="002E33D6" w:rsidP="001D1432">
      <w:pPr>
        <w:autoSpaceDE w:val="0"/>
        <w:autoSpaceDN w:val="0"/>
        <w:adjustRightInd w:val="0"/>
        <w:rPr>
          <w:rFonts w:cs="Times New Roman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46"/>
        <w:gridCol w:w="528"/>
        <w:gridCol w:w="439"/>
        <w:gridCol w:w="549"/>
        <w:gridCol w:w="528"/>
        <w:gridCol w:w="554"/>
        <w:gridCol w:w="418"/>
        <w:gridCol w:w="528"/>
        <w:gridCol w:w="425"/>
        <w:gridCol w:w="413"/>
      </w:tblGrid>
      <w:tr w:rsidR="002E33D6" w:rsidTr="009276FF">
        <w:tc>
          <w:tcPr>
            <w:tcW w:w="5246" w:type="dxa"/>
          </w:tcPr>
          <w:p w:rsid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1516" w:type="dxa"/>
            <w:gridSpan w:val="3"/>
          </w:tcPr>
          <w:p w:rsidR="002E33D6" w:rsidRP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Rettens …. Sportler</w:t>
            </w:r>
          </w:p>
        </w:tc>
        <w:tc>
          <w:tcPr>
            <w:tcW w:w="1500" w:type="dxa"/>
            <w:gridSpan w:val="3"/>
          </w:tcPr>
          <w:p w:rsidR="002E33D6" w:rsidRP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Afgivter til Kongen Casse</w:t>
            </w:r>
          </w:p>
        </w:tc>
        <w:tc>
          <w:tcPr>
            <w:tcW w:w="1366" w:type="dxa"/>
            <w:gridSpan w:val="3"/>
          </w:tcPr>
          <w:p w:rsidR="002E33D6" w:rsidRP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Dito til Justistfontet</w:t>
            </w:r>
          </w:p>
        </w:tc>
      </w:tr>
      <w:tr w:rsidR="002E33D6" w:rsidTr="002E33D6">
        <w:tc>
          <w:tcPr>
            <w:tcW w:w="5246" w:type="dxa"/>
          </w:tcPr>
          <w:p w:rsid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28" w:type="dxa"/>
          </w:tcPr>
          <w:p w:rsidR="002E33D6" w:rsidRP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Rbdl</w:t>
            </w:r>
          </w:p>
        </w:tc>
        <w:tc>
          <w:tcPr>
            <w:tcW w:w="439" w:type="dxa"/>
          </w:tcPr>
          <w:p w:rsidR="002E33D6" w:rsidRP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Mk</w:t>
            </w:r>
          </w:p>
        </w:tc>
        <w:tc>
          <w:tcPr>
            <w:tcW w:w="549" w:type="dxa"/>
          </w:tcPr>
          <w:p w:rsidR="002E33D6" w:rsidRP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Sk</w:t>
            </w:r>
          </w:p>
        </w:tc>
        <w:tc>
          <w:tcPr>
            <w:tcW w:w="528" w:type="dxa"/>
          </w:tcPr>
          <w:p w:rsidR="002E33D6" w:rsidRP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Rbdl</w:t>
            </w:r>
          </w:p>
        </w:tc>
        <w:tc>
          <w:tcPr>
            <w:tcW w:w="554" w:type="dxa"/>
          </w:tcPr>
          <w:p w:rsidR="002E33D6" w:rsidRP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Mk</w:t>
            </w:r>
          </w:p>
        </w:tc>
        <w:tc>
          <w:tcPr>
            <w:tcW w:w="418" w:type="dxa"/>
          </w:tcPr>
          <w:p w:rsidR="002E33D6" w:rsidRP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sk</w:t>
            </w:r>
          </w:p>
        </w:tc>
        <w:tc>
          <w:tcPr>
            <w:tcW w:w="528" w:type="dxa"/>
          </w:tcPr>
          <w:p w:rsidR="002E33D6" w:rsidRP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Rbdl</w:t>
            </w:r>
          </w:p>
        </w:tc>
        <w:tc>
          <w:tcPr>
            <w:tcW w:w="425" w:type="dxa"/>
          </w:tcPr>
          <w:p w:rsidR="002E33D6" w:rsidRP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mk</w:t>
            </w:r>
          </w:p>
        </w:tc>
        <w:tc>
          <w:tcPr>
            <w:tcW w:w="413" w:type="dxa"/>
          </w:tcPr>
          <w:p w:rsidR="002E33D6" w:rsidRP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sk</w:t>
            </w:r>
          </w:p>
        </w:tc>
      </w:tr>
      <w:tr w:rsidR="002E33D6" w:rsidTr="002E33D6">
        <w:tc>
          <w:tcPr>
            <w:tcW w:w="5246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1. Skiffteactens Beskrivelse 4 ark a 60Sk Rbd S.V.</w:t>
            </w:r>
          </w:p>
        </w:tc>
        <w:tc>
          <w:tcPr>
            <w:tcW w:w="528" w:type="dxa"/>
          </w:tcPr>
          <w:p w:rsid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9" w:type="dxa"/>
          </w:tcPr>
          <w:p w:rsid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9" w:type="dxa"/>
          </w:tcPr>
          <w:p w:rsid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28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18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8 ¾ </w:t>
            </w:r>
          </w:p>
        </w:tc>
        <w:tc>
          <w:tcPr>
            <w:tcW w:w="528" w:type="dxa"/>
          </w:tcPr>
          <w:p w:rsid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</w:tr>
      <w:tr w:rsidR="002E33D6" w:rsidTr="002E33D6">
        <w:tc>
          <w:tcPr>
            <w:tcW w:w="5246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Sallarium af Boens Beholdning 33rdb 2mk N.V.</w:t>
            </w:r>
          </w:p>
        </w:tc>
        <w:tc>
          <w:tcPr>
            <w:tcW w:w="528" w:type="dxa"/>
          </w:tcPr>
          <w:p w:rsid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9" w:type="dxa"/>
          </w:tcPr>
          <w:p w:rsid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9" w:type="dxa"/>
          </w:tcPr>
          <w:p w:rsid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28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18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8 ¾ </w:t>
            </w:r>
          </w:p>
        </w:tc>
        <w:tc>
          <w:tcPr>
            <w:tcW w:w="528" w:type="dxa"/>
          </w:tcPr>
          <w:p w:rsid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13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 ¼</w:t>
            </w:r>
          </w:p>
        </w:tc>
      </w:tr>
      <w:tr w:rsidR="002E33D6" w:rsidTr="002E33D6">
        <w:tc>
          <w:tcPr>
            <w:tcW w:w="5246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Skiffteforvalterens Fuldmægtig</w:t>
            </w:r>
          </w:p>
          <w:p w:rsid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28" w:type="dxa"/>
          </w:tcPr>
          <w:p w:rsid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:rsid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9" w:type="dxa"/>
          </w:tcPr>
          <w:p w:rsid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28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18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528" w:type="dxa"/>
          </w:tcPr>
          <w:p w:rsid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</w:tr>
      <w:tr w:rsidR="002E33D6" w:rsidTr="002E33D6">
        <w:tc>
          <w:tcPr>
            <w:tcW w:w="5246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For Lodsedlernes Bekræfftelse</w:t>
            </w:r>
          </w:p>
          <w:p w:rsid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28" w:type="dxa"/>
          </w:tcPr>
          <w:p w:rsid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9" w:type="dxa"/>
          </w:tcPr>
          <w:p w:rsid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9" w:type="dxa"/>
          </w:tcPr>
          <w:p w:rsid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 3/4</w:t>
            </w:r>
          </w:p>
        </w:tc>
        <w:tc>
          <w:tcPr>
            <w:tcW w:w="528" w:type="dxa"/>
          </w:tcPr>
          <w:p w:rsid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18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28" w:type="dxa"/>
          </w:tcPr>
          <w:p w:rsid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13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2E33D6" w:rsidTr="002E33D6">
        <w:tc>
          <w:tcPr>
            <w:tcW w:w="5246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2. Til Mændende hver 1 dag a 3mk Rbd</w:t>
            </w:r>
          </w:p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desuden til ..... effter Fr. 1777=</w:t>
            </w:r>
          </w:p>
        </w:tc>
        <w:tc>
          <w:tcPr>
            <w:tcW w:w="528" w:type="dxa"/>
          </w:tcPr>
          <w:p w:rsid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:rsid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9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28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528" w:type="dxa"/>
          </w:tcPr>
          <w:p w:rsidR="002E33D6" w:rsidRDefault="002E33D6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</w:tcPr>
          <w:p w:rsidR="002E33D6" w:rsidRDefault="00B34BCE" w:rsidP="001D143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B34BCE" w:rsidTr="002E33D6">
        <w:tc>
          <w:tcPr>
            <w:tcW w:w="5246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28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439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 3/4</w:t>
            </w:r>
          </w:p>
        </w:tc>
        <w:tc>
          <w:tcPr>
            <w:tcW w:w="528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54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528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13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 ¼</w:t>
            </w:r>
          </w:p>
        </w:tc>
      </w:tr>
      <w:tr w:rsidR="00B34BCE" w:rsidTr="002E33D6">
        <w:tc>
          <w:tcPr>
            <w:tcW w:w="5246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3. Effter Forordningen af 13de Janr. 1792 1/3 procto til det kongelige Revisions Contoir af Boets Indtægt 333 rbd 2mk </w:t>
            </w:r>
            <w:r>
              <w:rPr>
                <w:rFonts w:cs="Times New Roman"/>
                <w:szCs w:val="20"/>
              </w:rPr>
              <w:t>er</w:t>
            </w:r>
          </w:p>
        </w:tc>
        <w:tc>
          <w:tcPr>
            <w:tcW w:w="528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28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B34BCE" w:rsidTr="002E33D6">
        <w:tc>
          <w:tcPr>
            <w:tcW w:w="5246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4. Ligesaa effter Forordningen af 8de Febr. 1800 =½ proCto af de</w:t>
            </w:r>
            <w:r>
              <w:rPr>
                <w:rFonts w:cs="Times New Roman"/>
                <w:szCs w:val="20"/>
              </w:rPr>
              <w:t xml:space="preserve"> umyndiges arv 166 Rbdl 4mk er </w:t>
            </w:r>
          </w:p>
        </w:tc>
        <w:tc>
          <w:tcPr>
            <w:tcW w:w="528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9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528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B34BCE" w:rsidTr="002E33D6">
        <w:tc>
          <w:tcPr>
            <w:tcW w:w="5246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5. Stemplet Papiir til Skiffteacten No=2 till 11mk 24sk</w:t>
            </w:r>
          </w:p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og Forhøyelsen ..50Proct. 4mk 64sk</w:t>
            </w:r>
          </w:p>
        </w:tc>
        <w:tc>
          <w:tcPr>
            <w:tcW w:w="528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9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 1/3</w:t>
            </w:r>
          </w:p>
        </w:tc>
        <w:tc>
          <w:tcPr>
            <w:tcW w:w="528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B34BCE" w:rsidTr="002E33D6">
        <w:tc>
          <w:tcPr>
            <w:tcW w:w="5246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Tilsammen</w:t>
            </w:r>
          </w:p>
        </w:tc>
        <w:tc>
          <w:tcPr>
            <w:tcW w:w="528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439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9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28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54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8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528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13" w:type="dxa"/>
          </w:tcPr>
          <w:p w:rsidR="00B34BCE" w:rsidRDefault="00B34BCE" w:rsidP="00B34BCE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 ¼</w:t>
            </w:r>
          </w:p>
        </w:tc>
      </w:tr>
    </w:tbl>
    <w:p w:rsidR="002E33D6" w:rsidRDefault="002E33D6" w:rsidP="002E33D6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9D47BF" w:rsidRDefault="000172A5" w:rsidP="000172A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Da nu saalede intet viidere ved dette Skiffte var at erindre, saa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som Enkemanden havde Erklæret at ville paatage sig alle den Giæld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som maatte hæffte paa Boet, saavel anmeldt som uanmeldt; og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han tillige endnu Erklærede: Ligesom og Skiffte Retten Paastoed, uag...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Boet var Enkemanden extraderet, at samme dog fremdeeles skal være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 umyndige Prioriteret, saalænge Deres arv indestaaer hos Faderen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i Stervboet. </w:t>
      </w:r>
      <w:r w:rsidR="009D47BF">
        <w:rPr>
          <w:rFonts w:cs="Times New Roman"/>
          <w:szCs w:val="20"/>
        </w:rPr>
        <w:t>–</w:t>
      </w:r>
      <w:r>
        <w:rPr>
          <w:rFonts w:cs="Times New Roman"/>
          <w:szCs w:val="20"/>
        </w:rPr>
        <w:t xml:space="preserve"> </w:t>
      </w:r>
    </w:p>
    <w:p w:rsidR="009D47BF" w:rsidRDefault="009D47BF" w:rsidP="000172A5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0172A5" w:rsidRDefault="000172A5" w:rsidP="000172A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Endelig Erklærede Enkemanden og at udbetale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Skifftets Bekosning og hvad viidere, som nu Følge deraf, skal betales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 kongelige Casser, samt stemplet Papir m.v.</w:t>
      </w:r>
    </w:p>
    <w:p w:rsidR="009D47BF" w:rsidRDefault="009D47BF" w:rsidP="000172A5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0172A5" w:rsidRDefault="000172A5" w:rsidP="000172A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Dernæste forsikkrede Enkemanden at holde Skiffte-Retten anger og kravesløs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for alt hvad, som af dette Skiffte nu eller i Tiiden maatte dependere, og altsaa paa denne maade blev dette skiffte sluttet og Tilendebragt; med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Tilhold, at Enkemanden fremdeles skal, som Faders Pligt, sørge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for sine Børns Opdragelse og lærdom, saaledes som han vil</w:t>
      </w:r>
      <w:r w:rsidR="009D47BF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.... at Forsvare nu og i Fremtiiden. - hvilket han anlovede.</w:t>
      </w:r>
    </w:p>
    <w:p w:rsidR="009D47BF" w:rsidRDefault="009D47BF" w:rsidP="000172A5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0172A5" w:rsidRDefault="000172A5" w:rsidP="000172A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Bekræfftes ved enhvers underskrifft</w:t>
      </w:r>
    </w:p>
    <w:p w:rsidR="000172A5" w:rsidRDefault="000172A5" w:rsidP="000172A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Datum Snøde ut Supra </w:t>
      </w:r>
      <w:r>
        <w:rPr>
          <w:rFonts w:cs="Times New Roman"/>
          <w:szCs w:val="20"/>
        </w:rPr>
        <w:tab/>
        <w:t>...Kastrup</w:t>
      </w:r>
    </w:p>
    <w:p w:rsidR="000172A5" w:rsidRDefault="000172A5" w:rsidP="000172A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Paa egne og mine umyndige Børns vegne</w:t>
      </w:r>
    </w:p>
    <w:p w:rsidR="000172A5" w:rsidRDefault="000172A5" w:rsidP="000172A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Jeppe I.P.S. Pedersen</w:t>
      </w:r>
    </w:p>
    <w:p w:rsidR="000172A5" w:rsidRDefault="000172A5" w:rsidP="000172A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Som Tilsyens Værge</w:t>
      </w:r>
    </w:p>
    <w:p w:rsidR="000172A5" w:rsidRDefault="000172A5" w:rsidP="000172A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Jacob Olsen</w:t>
      </w:r>
    </w:p>
    <w:p w:rsidR="000172A5" w:rsidRDefault="000172A5" w:rsidP="000172A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Som overværende ved denne Forretning underskriver</w:t>
      </w:r>
    </w:p>
    <w:p w:rsidR="000172A5" w:rsidRDefault="000172A5" w:rsidP="000172A5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Hans Nielsen    Niels Thomasen</w:t>
      </w:r>
    </w:p>
    <w:p w:rsidR="002E33D6" w:rsidRDefault="002E33D6" w:rsidP="002E33D6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11597C" w:rsidRDefault="0011597C" w:rsidP="0011597C">
      <w:pPr>
        <w:autoSpaceDE w:val="0"/>
        <w:autoSpaceDN w:val="0"/>
        <w:adjustRightInd w:val="0"/>
        <w:rPr>
          <w:rFonts w:cs="Times New Roman"/>
          <w:szCs w:val="20"/>
        </w:rPr>
      </w:pPr>
      <w:bookmarkStart w:id="0" w:name="_GoBack"/>
      <w:bookmarkEnd w:id="0"/>
    </w:p>
    <w:sectPr w:rsidR="0011597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71" w:rsidRDefault="00B53271" w:rsidP="005152EF">
      <w:r>
        <w:separator/>
      </w:r>
    </w:p>
  </w:endnote>
  <w:endnote w:type="continuationSeparator" w:id="0">
    <w:p w:rsidR="00B53271" w:rsidRDefault="00B53271" w:rsidP="0051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352218"/>
      <w:docPartObj>
        <w:docPartGallery w:val="Page Numbers (Bottom of Page)"/>
        <w:docPartUnique/>
      </w:docPartObj>
    </w:sdtPr>
    <w:sdtContent>
      <w:p w:rsidR="005152EF" w:rsidRDefault="005152E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7BF">
          <w:rPr>
            <w:noProof/>
          </w:rPr>
          <w:t>1</w:t>
        </w:r>
        <w:r>
          <w:fldChar w:fldCharType="end"/>
        </w:r>
      </w:p>
    </w:sdtContent>
  </w:sdt>
  <w:p w:rsidR="005152EF" w:rsidRDefault="005152E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71" w:rsidRDefault="00B53271" w:rsidP="005152EF">
      <w:r>
        <w:separator/>
      </w:r>
    </w:p>
  </w:footnote>
  <w:footnote w:type="continuationSeparator" w:id="0">
    <w:p w:rsidR="00B53271" w:rsidRDefault="00B53271" w:rsidP="00515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C4"/>
    <w:rsid w:val="000172A5"/>
    <w:rsid w:val="0011597C"/>
    <w:rsid w:val="001D1432"/>
    <w:rsid w:val="001D2248"/>
    <w:rsid w:val="00213781"/>
    <w:rsid w:val="002E33D6"/>
    <w:rsid w:val="00393DA6"/>
    <w:rsid w:val="004314C4"/>
    <w:rsid w:val="005152EF"/>
    <w:rsid w:val="00567B70"/>
    <w:rsid w:val="009D47BF"/>
    <w:rsid w:val="00B34BCE"/>
    <w:rsid w:val="00B5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FC519-B742-4F4D-86E8-E140EDDA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70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152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152EF"/>
    <w:rPr>
      <w:rFonts w:ascii="Times New Roman" w:hAnsi="Times New Roman"/>
      <w:sz w:val="20"/>
    </w:rPr>
  </w:style>
  <w:style w:type="paragraph" w:styleId="Sidefod">
    <w:name w:val="footer"/>
    <w:basedOn w:val="Normal"/>
    <w:link w:val="SidefodTegn"/>
    <w:uiPriority w:val="99"/>
    <w:unhideWhenUsed/>
    <w:rsid w:val="005152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152EF"/>
    <w:rPr>
      <w:rFonts w:ascii="Times New Roman" w:hAnsi="Times New Roman"/>
      <w:sz w:val="20"/>
    </w:rPr>
  </w:style>
  <w:style w:type="table" w:styleId="Tabel-Gitter">
    <w:name w:val="Table Grid"/>
    <w:basedOn w:val="Tabel-Normal"/>
    <w:uiPriority w:val="39"/>
    <w:rsid w:val="002E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1029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 Bøjesen Jensen</cp:lastModifiedBy>
  <cp:revision>5</cp:revision>
  <dcterms:created xsi:type="dcterms:W3CDTF">2015-05-17T15:38:00Z</dcterms:created>
  <dcterms:modified xsi:type="dcterms:W3CDTF">2015-05-17T18:50:00Z</dcterms:modified>
</cp:coreProperties>
</file>