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412185">
      <w:r>
        <w:t>2309 Peder Jacobsen fæste 1797</w:t>
      </w:r>
    </w:p>
    <w:p w:rsidR="00412185" w:rsidRDefault="00412185"/>
    <w:p w:rsidR="00412185" w:rsidRDefault="00412185">
      <w:r>
        <w:t>Nedergård Fæsteprotokol 1719-1835 s 249-</w:t>
      </w:r>
      <w:r w:rsidR="00023A39">
        <w:t>251</w:t>
      </w:r>
      <w:r>
        <w:t xml:space="preserve"> . FS billede 128-</w:t>
      </w:r>
      <w:r w:rsidR="00023A39">
        <w:t>129</w:t>
      </w:r>
    </w:p>
    <w:p w:rsidR="004B7902" w:rsidRDefault="004B7902">
      <w:pPr>
        <w:rPr>
          <w:rStyle w:val="Hyperlink"/>
        </w:rPr>
      </w:pPr>
    </w:p>
    <w:p w:rsidR="00023A39" w:rsidRDefault="00023A39" w:rsidP="00023A3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Jeg Friderich Christian Kaas til Nedergaard,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hans Kongl. Majts Riider Contre Admiral og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Cammerherre, samt Chef for Holmen, giøre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vitterlig at have stedt og Fæst som ieg og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hermed stæder og Fæster til min bondekarl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Peder Jacobsen som ved sidste Landmelice Session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holden i Rudkiøbing den 19de april sidstleden, er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bleven anseet utienstdygtig til hans Maists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Tieneste, En mig tilhørende Gaard i Hovgaarden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under Bøstrup Sogn beligende, som af Rasmus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Hansen hidintil har væren beboet, men nu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samme sig godvillig haver frasagdt hvilken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gaard er i den Nye landmaalings Martricul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anslagen til hartkorn ager og Eng 7 Tdr, 2 skp. 3 fr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2 alb. skovskyld 1 fr. 1 alb. bemælte Peder Jacobsen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sin Lives tiid maa og skal i Fæste beholde paa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Condition</w:t>
      </w:r>
    </w:p>
    <w:p w:rsidR="00023A39" w:rsidRDefault="00023A39" w:rsidP="00023A3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1.</w:t>
      </w:r>
    </w:p>
    <w:p w:rsidR="00023A39" w:rsidRDefault="00023A39" w:rsidP="00023A3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Betaller og udreder Fæsteren til skatter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Forfaldstiider alle Kongl. Ordinaire og Extra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ordinaire skatter og Contributioner af det fulde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Hartkorn, som nu ere eller hereffter paa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buden vorder alt uden Restance.</w:t>
      </w:r>
    </w:p>
    <w:p w:rsidR="00023A39" w:rsidRDefault="00023A39" w:rsidP="00023A3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2.</w:t>
      </w:r>
    </w:p>
    <w:p w:rsidR="00023A39" w:rsidRDefault="00023A39" w:rsidP="00023A3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Svarer han Landgilde effter Jordebogen som er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Byg 6 Tdr 1 Skp. 2 Fr.</w:t>
      </w:r>
      <w:r w:rsidR="002F14EE">
        <w:rPr>
          <w:rFonts w:cs="Times New Roman"/>
          <w:szCs w:val="20"/>
        </w:rPr>
        <w:t xml:space="preserve"> Giæs 2 stk Høns 4 stk og Jorde</w:t>
      </w:r>
      <w:r>
        <w:rPr>
          <w:rFonts w:cs="Times New Roman"/>
          <w:szCs w:val="20"/>
        </w:rPr>
        <w:t>bogs Penge 1Mk 8Sk Kornet, høns og Giæs leveres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hvert aars Martiny enten her paa gaarden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eller hvor forlanges, Jordebogs Penge betales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i tvende Terminer til hvert aars Martiny og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første Maj</w:t>
      </w:r>
    </w:p>
    <w:p w:rsidR="00023A39" w:rsidRDefault="00023A39" w:rsidP="00023A3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3.</w:t>
      </w:r>
    </w:p>
    <w:p w:rsidR="00023A39" w:rsidRDefault="00023A39" w:rsidP="00023A3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Foretter Fæsteren Hoverie Reiser tillige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med ald andet arbeide uvægerlig saa ofte han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der om tilsiges.</w:t>
      </w:r>
    </w:p>
    <w:p w:rsidR="00023A39" w:rsidRDefault="00023A39" w:rsidP="00023A3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4.</w:t>
      </w:r>
    </w:p>
    <w:p w:rsidR="00023A39" w:rsidRDefault="00023A39" w:rsidP="00023A3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Gaardens tilhørende Jorder som forige Fæster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Rasmus Hansen haver havdt i brug, giøder Dyrker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besaaer han i Rette Tiider uden noget at deraf at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bortleie eller fravende, anvender ald mulig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flid med Piilers og levende giærders plantning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bruger sin giærsel med sparsommelighed, holder sin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Tørve iord i hævd saa at disse deels ikke forhuges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eller forskiæres, opfreder ung skog og med den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paa gaardens grund allerede opfreddede skov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haver han Nøye tilsyn at intet der af bliver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huget og om det imod formodning skulle skee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da saadant strax for mig eller fuldmægtig at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anmelde og giærningsmanden at opdage, </w:t>
      </w:r>
      <w:r w:rsidR="002F14EE">
        <w:rPr>
          <w:rFonts w:cs="Times New Roman"/>
          <w:szCs w:val="20"/>
        </w:rPr>
        <w:t>saa</w:t>
      </w:r>
      <w:r>
        <w:rPr>
          <w:rFonts w:cs="Times New Roman"/>
          <w:szCs w:val="20"/>
        </w:rPr>
        <w:t>fremt han ey vil underkaste sig den straf som hans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Kongl. Mayst lov og forordninger i dette fald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Dicterer</w:t>
      </w:r>
    </w:p>
    <w:p w:rsidR="00023A39" w:rsidRDefault="00023A39" w:rsidP="00023A3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5. </w:t>
      </w:r>
    </w:p>
    <w:p w:rsidR="00023A39" w:rsidRDefault="00023A39" w:rsidP="00023A3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Da Gaarden ve</w:t>
      </w:r>
      <w:r w:rsidR="002F14EE">
        <w:rPr>
          <w:rFonts w:cs="Times New Roman"/>
          <w:szCs w:val="20"/>
        </w:rPr>
        <w:t>d et lovligt Syn i følge Forord</w:t>
      </w:r>
      <w:r>
        <w:rPr>
          <w:rFonts w:cs="Times New Roman"/>
          <w:szCs w:val="20"/>
        </w:rPr>
        <w:t>ning af 8de Juni sidstleden hvilket findes herved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Hæfftet er Fæsteren overlevered, saa bepligtes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han til alle tiider at holde Gaardens besætning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med mere i en saa god stand som han det imodtaget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haver</w:t>
      </w:r>
    </w:p>
    <w:p w:rsidR="00023A39" w:rsidRDefault="00023A39" w:rsidP="00023A3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6.</w:t>
      </w:r>
    </w:p>
    <w:p w:rsidR="002F14EE" w:rsidRDefault="00023A39" w:rsidP="00023A3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Retter og forholder han sig effter hans Maists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lov og Forordninger samt er mig som herskab og min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Fuldmægtig hørig og lydig aldt under dette fæstes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forbrydelse og and</w:t>
      </w:r>
      <w:r w:rsidR="002F14EE">
        <w:rPr>
          <w:rFonts w:cs="Times New Roman"/>
          <w:szCs w:val="20"/>
        </w:rPr>
        <w:t>en vedbørlig straf - Indfæstnin</w:t>
      </w:r>
      <w:r>
        <w:rPr>
          <w:rFonts w:cs="Times New Roman"/>
          <w:szCs w:val="20"/>
        </w:rPr>
        <w:t>gen er betaldt med 180 Rdr – dets til bekræftelse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under min Haand og Segl    </w:t>
      </w:r>
    </w:p>
    <w:p w:rsidR="00023A39" w:rsidRDefault="00023A39" w:rsidP="00023A3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Kiøbenhavn d. 6 october</w:t>
      </w:r>
      <w:r w:rsidR="002F14EE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1787</w:t>
      </w:r>
      <w:r>
        <w:rPr>
          <w:rFonts w:cs="Times New Roman"/>
          <w:szCs w:val="20"/>
        </w:rPr>
        <w:tab/>
        <w:t>F.C. Kaas</w:t>
      </w:r>
    </w:p>
    <w:p w:rsidR="00023A39" w:rsidRDefault="002F14EE" w:rsidP="00023A39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bookmarkStart w:id="0" w:name="_GoBack"/>
      <w:bookmarkEnd w:id="0"/>
      <w:r w:rsidR="00023A39">
        <w:rPr>
          <w:rFonts w:cs="Times New Roman"/>
          <w:szCs w:val="20"/>
        </w:rPr>
        <w:tab/>
        <w:t>LS</w:t>
      </w:r>
    </w:p>
    <w:sectPr w:rsidR="00023A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85"/>
    <w:rsid w:val="00023A39"/>
    <w:rsid w:val="00213781"/>
    <w:rsid w:val="002A0940"/>
    <w:rsid w:val="002F14EE"/>
    <w:rsid w:val="00393DA6"/>
    <w:rsid w:val="00412185"/>
    <w:rsid w:val="00414455"/>
    <w:rsid w:val="00465C8E"/>
    <w:rsid w:val="004B7902"/>
    <w:rsid w:val="00567B70"/>
    <w:rsid w:val="0062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46CD-CD62-45CA-8C4A-AF294713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12185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4B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023A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8</cp:revision>
  <dcterms:created xsi:type="dcterms:W3CDTF">2015-03-29T15:52:00Z</dcterms:created>
  <dcterms:modified xsi:type="dcterms:W3CDTF">2015-03-30T15:44:00Z</dcterms:modified>
</cp:coreProperties>
</file>