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63521F">
      <w:r>
        <w:t>388 Inger Kirstine Hansdatter skifte 1868</w:t>
      </w:r>
    </w:p>
    <w:p w:rsidR="0063521F" w:rsidRDefault="0063521F"/>
    <w:p w:rsidR="0063521F" w:rsidRDefault="0063521F">
      <w:r>
        <w:t>Skifteprotokol Langeland Herred 1865-1872. pagina 42+260</w:t>
      </w:r>
      <w:r w:rsidR="002A1B3A">
        <w:t>-261</w:t>
      </w:r>
      <w:r>
        <w:t>. AO billede 44+</w:t>
      </w:r>
      <w:r w:rsidR="00550599">
        <w:t>264</w:t>
      </w:r>
      <w:r w:rsidR="002A1B3A">
        <w:t>-265</w:t>
      </w:r>
    </w:p>
    <w:p w:rsidR="0063521F" w:rsidRDefault="0063521F"/>
    <w:p w:rsidR="0063521F" w:rsidRDefault="0063521F">
      <w:r>
        <w:t>1868 den 6 Juni anmeldtes at Hmd Hans Jacobsen Bøgvad hustru Inger Kirstine Hansen af Botofte er død den 30 f.m. efterladende sig Enkemanden og fælleds Børn. Enkemanden ønsker at hensidde i uskiftet Bo.</w:t>
      </w:r>
    </w:p>
    <w:p w:rsidR="0063521F" w:rsidRDefault="0063521F">
      <w:r>
        <w:t>S. Vognsen</w:t>
      </w:r>
    </w:p>
    <w:p w:rsidR="0063521F" w:rsidRDefault="0063521F">
      <w:bookmarkStart w:id="0" w:name="_GoBack"/>
      <w:bookmarkEnd w:id="0"/>
    </w:p>
    <w:p w:rsidR="00E31147" w:rsidRDefault="00E31147"/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Inger Kirstine Hansen, Hmd H.J. Bøgvads Hustru Botofte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1868 den 20 Novbr blev paa Herredscontoiret foretaget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Boet efter Hmd. Hans Jacobsen Bøgvads Hustru Inger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Kirstine Hansen af Botofte i Overværelse af Vidnerne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Vognsen og Hansen.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Tilstæde var Enkemanden der </w:t>
      </w:r>
      <w:r w:rsidR="00B20BE6">
        <w:rPr>
          <w:rFonts w:cs="Times New Roman"/>
          <w:szCs w:val="20"/>
        </w:rPr>
        <w:t>næst?</w:t>
      </w:r>
      <w:r>
        <w:rPr>
          <w:rFonts w:cs="Times New Roman"/>
          <w:szCs w:val="20"/>
        </w:rPr>
        <w:t xml:space="preserve"> at begjære Skifte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foretaget opgav Arvingerne at være følgende fælleds Børn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 en Søn Hans Jacobs Hansen Tjenestekarl i Stoense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- datter Ane Marie Hansen g. m. Hmd Claus Hansen i Helletofte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- -"-     Caroline Hansen g.m. Hmd Peder Rasmussen i Frellesvig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- Søn Christian Hansen, 21 Aar gl. tjener i Stoense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5. - datter Mariane Hansen, 19 -   -   tjener i Botofte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6. - -"-     Marthe Hansen, 16 - - hjemme</w:t>
      </w:r>
    </w:p>
    <w:p w:rsidR="00EA674B" w:rsidRDefault="00EA674B" w:rsidP="00E3114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A674B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Af disse var mødt Claus Hansen og Peder Rasmussen.</w:t>
      </w:r>
      <w:r w:rsidR="00EA674B">
        <w:rPr>
          <w:rFonts w:cs="Times New Roman"/>
          <w:szCs w:val="20"/>
        </w:rPr>
        <w:t xml:space="preserve"> </w:t>
      </w:r>
    </w:p>
    <w:p w:rsidR="00EA674B" w:rsidRDefault="00EA674B" w:rsidP="00E3114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angav efter Samvittighed og beste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Skjønnende sine Eiendele alena at bestaa af Løsøre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hvilket han ansatte til en Værdi af 250 Rdr. Derimod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hvilede der en Gjæl</w:t>
      </w:r>
      <w:r w:rsidR="00EA674B">
        <w:rPr>
          <w:rFonts w:cs="Times New Roman"/>
          <w:szCs w:val="20"/>
        </w:rPr>
        <w:t>d paa Boet af 150Rdr hvilken Enk</w:t>
      </w:r>
      <w:r>
        <w:rPr>
          <w:rFonts w:cs="Times New Roman"/>
          <w:szCs w:val="20"/>
        </w:rPr>
        <w:t>emanden paastod forlods udlagt. Videre Gjæld hviler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 ikke paa Boet og Enkemanden erklærede sig villig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forpligtede sig til at tilsvare denne og hvad mere Gjæld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 muligen maatte paahvile Boet og i saa Henseende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holde Skifteretten, Værgen og øvrige Vedkommende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fri for Ansvar.</w:t>
      </w:r>
    </w:p>
    <w:p w:rsidR="00EA674B" w:rsidRDefault="00EA674B" w:rsidP="00E3114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A674B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 mødende Cla</w:t>
      </w:r>
      <w:r w:rsidR="00EA674B">
        <w:rPr>
          <w:rFonts w:cs="Times New Roman"/>
          <w:szCs w:val="20"/>
        </w:rPr>
        <w:t>us Hansen og Peder Rasmussen er</w:t>
      </w:r>
      <w:r>
        <w:rPr>
          <w:rFonts w:cs="Times New Roman"/>
          <w:szCs w:val="20"/>
        </w:rPr>
        <w:t>klærede at være nøie bekjendte med Boet og dets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Status og formeent</w:t>
      </w:r>
      <w:r w:rsidR="00EA674B">
        <w:rPr>
          <w:rFonts w:cs="Times New Roman"/>
          <w:szCs w:val="20"/>
        </w:rPr>
        <w:t>e de at den paa samme satte Vær</w:t>
      </w:r>
      <w:r>
        <w:rPr>
          <w:rFonts w:cs="Times New Roman"/>
          <w:szCs w:val="20"/>
        </w:rPr>
        <w:t>di var passende lig</w:t>
      </w:r>
      <w:r w:rsidR="00EA674B">
        <w:rPr>
          <w:rFonts w:cs="Times New Roman"/>
          <w:szCs w:val="20"/>
        </w:rPr>
        <w:t xml:space="preserve">esom de eiheller havde noget mod </w:t>
      </w:r>
      <w:r>
        <w:rPr>
          <w:rFonts w:cs="Times New Roman"/>
          <w:szCs w:val="20"/>
        </w:rPr>
        <w:t>den angivne Gjæld at erindre. De erklærede derfor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de hermed skjænkede den dem udlæggende Arv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 deres umyndige Svigerinde fornævnte Marthe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Hansen.</w:t>
      </w:r>
    </w:p>
    <w:p w:rsidR="00EA674B" w:rsidRDefault="00EA674B" w:rsidP="00E3114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Grund af at de øvrige Arvinger og Værgen</w:t>
      </w:r>
      <w:r w:rsidR="00EA67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 den Umyndige idag ikke var mødte blev Boet udsat.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Claus Hansen    Peder Rasmussen               Vidner</w:t>
      </w:r>
    </w:p>
    <w:p w:rsidR="00E31147" w:rsidRDefault="00E31147" w:rsidP="00E3114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Bøgvad                                        Vognsen  Hansen</w:t>
      </w:r>
    </w:p>
    <w:p w:rsidR="00EA674B" w:rsidRDefault="00EA674B" w:rsidP="00E3114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A09E8" w:rsidRDefault="000A09E8" w:rsidP="00EA674B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A09E8" w:rsidRDefault="000A09E8" w:rsidP="00EA674B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A674B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1868 den 26de Novbr blev paa Herredscontoiret foreta</w:t>
      </w:r>
      <w:r w:rsidR="000A09E8">
        <w:rPr>
          <w:rFonts w:cs="Times New Roman"/>
          <w:szCs w:val="20"/>
        </w:rPr>
        <w:t>get Boet efter Huusmand Hans Ja</w:t>
      </w:r>
      <w:r>
        <w:rPr>
          <w:rFonts w:cs="Times New Roman"/>
          <w:szCs w:val="20"/>
        </w:rPr>
        <w:t>cob Bøgvad Hustru Inger Kirstine Hansen af Botofte i Overværelse af Vidnerne</w:t>
      </w:r>
      <w:r w:rsidR="000A09E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Vognsen og Hansen, tilstede var Enkemanden og Sønnen Hans Jacob Hansen og Christian Hansen, samt datteren Mariane Hansen med</w:t>
      </w:r>
      <w:r w:rsidR="000A09E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Kurator Niels Hansen af Helletofte, der </w:t>
      </w:r>
      <w:r w:rsidR="00B20BE6">
        <w:rPr>
          <w:rFonts w:cs="Times New Roman"/>
          <w:szCs w:val="20"/>
        </w:rPr>
        <w:t>tillige</w:t>
      </w:r>
      <w:r>
        <w:rPr>
          <w:rFonts w:cs="Times New Roman"/>
          <w:szCs w:val="20"/>
        </w:rPr>
        <w:t xml:space="preserve"> mødte som Værge for den</w:t>
      </w:r>
      <w:r w:rsidR="000A09E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Umyndige. Efter at være gjorte bekjen</w:t>
      </w:r>
      <w:r w:rsidR="000A09E8">
        <w:rPr>
          <w:rFonts w:cs="Times New Roman"/>
          <w:szCs w:val="20"/>
        </w:rPr>
        <w:t>dte med Enkemandens ........ er</w:t>
      </w:r>
      <w:r>
        <w:rPr>
          <w:rFonts w:cs="Times New Roman"/>
          <w:szCs w:val="20"/>
        </w:rPr>
        <w:t>klærede de mødende ei  at have n</w:t>
      </w:r>
      <w:r w:rsidR="00B20BE6">
        <w:rPr>
          <w:rFonts w:cs="Times New Roman"/>
          <w:szCs w:val="20"/>
        </w:rPr>
        <w:t>oget med samme at erindre, og da</w:t>
      </w:r>
      <w:r>
        <w:rPr>
          <w:rFonts w:cs="Times New Roman"/>
          <w:szCs w:val="20"/>
        </w:rPr>
        <w:t xml:space="preserve"> S</w:t>
      </w:r>
      <w:r w:rsidR="000A09E8">
        <w:rPr>
          <w:rFonts w:cs="Times New Roman"/>
          <w:szCs w:val="20"/>
        </w:rPr>
        <w:t>kiftefor</w:t>
      </w:r>
      <w:r w:rsidR="00B20BE6">
        <w:rPr>
          <w:rFonts w:cs="Times New Roman"/>
          <w:szCs w:val="20"/>
        </w:rPr>
        <w:t>valteren</w:t>
      </w:r>
      <w:r>
        <w:rPr>
          <w:rFonts w:cs="Times New Roman"/>
          <w:szCs w:val="20"/>
        </w:rPr>
        <w:t xml:space="preserve"> ei heller, h</w:t>
      </w:r>
      <w:r w:rsidR="00B20BE6">
        <w:rPr>
          <w:rFonts w:cs="Times New Roman"/>
          <w:szCs w:val="20"/>
        </w:rPr>
        <w:t>avde</w:t>
      </w:r>
      <w:r>
        <w:rPr>
          <w:rFonts w:cs="Times New Roman"/>
          <w:szCs w:val="20"/>
        </w:rPr>
        <w:t xml:space="preserve"> grund til at drage Enkemandens ........ i </w:t>
      </w:r>
      <w:r w:rsidR="000A09E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Tvivl, blev Boet derefter opgjort saaledes.</w:t>
      </w:r>
    </w:p>
    <w:p w:rsidR="000A09E8" w:rsidRDefault="000A09E8" w:rsidP="00EA674B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425"/>
        <w:gridCol w:w="425"/>
        <w:gridCol w:w="426"/>
        <w:gridCol w:w="516"/>
        <w:gridCol w:w="494"/>
        <w:gridCol w:w="502"/>
        <w:gridCol w:w="516"/>
        <w:gridCol w:w="494"/>
        <w:gridCol w:w="428"/>
      </w:tblGrid>
      <w:tr w:rsidR="000A09E8" w:rsidRPr="00710990" w:rsidTr="000A09E8">
        <w:tc>
          <w:tcPr>
            <w:tcW w:w="6658" w:type="dxa"/>
            <w:gridSpan w:val="4"/>
            <w:shd w:val="clear" w:color="auto" w:fill="auto"/>
          </w:tcPr>
          <w:p w:rsidR="000A09E8" w:rsidRP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Indtægt</w:t>
            </w: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0A09E8" w:rsidRPr="00710990" w:rsidTr="000A09E8">
        <w:tc>
          <w:tcPr>
            <w:tcW w:w="6658" w:type="dxa"/>
            <w:gridSpan w:val="4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den paa Boet fulde Værdi</w:t>
            </w: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6658" w:type="dxa"/>
            <w:gridSpan w:val="4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Udgift</w:t>
            </w: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6658" w:type="dxa"/>
            <w:gridSpan w:val="4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 den angivne Gjeld</w:t>
            </w: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Dette Skiftes Omkostninger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a. Salær til Skifteforv.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b. Skiftebrevets Beskrivelse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c. Des Bekræftelse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d. O.......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e. 1/3% til Statskassen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f. 20% af det under e opførte beløb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g. Vidnerne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Summa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157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 Behold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Heraf tager Enkemanden det Halve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og af Resten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Beregnes Stempelpenge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Til Deling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Der udlægges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A. Enkemanden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A09E8"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>/</w:t>
            </w:r>
            <w:r w:rsidRPr="000A09E8">
              <w:rPr>
                <w:szCs w:val="20"/>
                <w:vertAlign w:val="subscript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B. Sønnen Hans Jacob Hansen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A09E8"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>/</w:t>
            </w:r>
            <w:r w:rsidRPr="000A09E8">
              <w:rPr>
                <w:szCs w:val="20"/>
                <w:vertAlign w:val="subscript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C. Datteren Ane Marie Hansen g.m. Klaus Hansen i Helletoft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A09E8"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>/</w:t>
            </w:r>
            <w:r w:rsidRPr="000A09E8">
              <w:rPr>
                <w:szCs w:val="20"/>
                <w:vertAlign w:val="subscript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6232" w:type="dxa"/>
            <w:gridSpan w:val="3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D. -"-    Karoline Hansen g.m. Hmd Peder Rasmussen i Frellesvig</w:t>
            </w: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A09E8"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>/</w:t>
            </w:r>
            <w:r w:rsidRPr="000A09E8">
              <w:rPr>
                <w:szCs w:val="20"/>
                <w:vertAlign w:val="subscript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E. Søn Kristian Hansen 21 Aar tj. i Botofte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A09E8"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>/</w:t>
            </w:r>
            <w:r w:rsidRPr="000A09E8">
              <w:rPr>
                <w:szCs w:val="20"/>
                <w:vertAlign w:val="subscript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F. Datter Mariane Hansen 19 Aar tj. i Botofte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A09E8"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>/</w:t>
            </w:r>
            <w:r w:rsidRPr="000A09E8">
              <w:rPr>
                <w:szCs w:val="20"/>
                <w:vertAlign w:val="subscript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G. -"-       Marthe Hansen 16 Aar hjemme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A09E8"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>/</w:t>
            </w:r>
            <w:r w:rsidRPr="000A09E8">
              <w:rPr>
                <w:szCs w:val="20"/>
                <w:vertAlign w:val="subscript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A09E8" w:rsidRDefault="000A09E8" w:rsidP="000A09E8">
            <w:pPr>
              <w:rPr>
                <w:szCs w:val="20"/>
              </w:rPr>
            </w:pPr>
          </w:p>
        </w:tc>
      </w:tr>
      <w:tr w:rsidR="000A09E8" w:rsidRPr="00710990" w:rsidTr="000A09E8">
        <w:tc>
          <w:tcPr>
            <w:tcW w:w="5382" w:type="dxa"/>
            <w:shd w:val="clear" w:color="auto" w:fill="auto"/>
          </w:tcPr>
          <w:p w:rsidR="000A09E8" w:rsidRDefault="000A09E8" w:rsidP="000A09E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Summa</w:t>
            </w: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A09E8" w:rsidRDefault="000A09E8" w:rsidP="000A09E8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94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0A09E8" w:rsidRPr="00710990" w:rsidRDefault="000A09E8" w:rsidP="000A09E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</w:tbl>
    <w:p w:rsidR="000A09E8" w:rsidRDefault="000A09E8" w:rsidP="00EA674B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A674B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A09E8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De myndige Arvinger erklærede at være enige med Enkemanden om </w:t>
      </w:r>
      <w:r w:rsidR="00B20BE6">
        <w:rPr>
          <w:rFonts w:cs="Times New Roman"/>
          <w:szCs w:val="20"/>
        </w:rPr>
        <w:t>angaaende</w:t>
      </w:r>
      <w:r w:rsidR="000A09E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deres Arv, hvorimod da den Umyndige udlagte </w:t>
      </w:r>
      <w:r w:rsidR="00B20BE6">
        <w:rPr>
          <w:rFonts w:cs="Times New Roman"/>
          <w:szCs w:val="20"/>
        </w:rPr>
        <w:t>Arv</w:t>
      </w:r>
      <w:r>
        <w:rPr>
          <w:rFonts w:cs="Times New Roman"/>
          <w:szCs w:val="20"/>
        </w:rPr>
        <w:t xml:space="preserve"> forblev</w:t>
      </w:r>
      <w:r w:rsidR="000A09E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indestaaende i Boet hos Enkemanden, </w:t>
      </w:r>
      <w:r w:rsidR="00B20BE6">
        <w:rPr>
          <w:rFonts w:cs="Times New Roman"/>
          <w:szCs w:val="20"/>
        </w:rPr>
        <w:t>uden paa Grund af dens</w:t>
      </w:r>
      <w:r w:rsidR="000A09E8">
        <w:rPr>
          <w:rFonts w:cs="Times New Roman"/>
          <w:szCs w:val="20"/>
        </w:rPr>
        <w:t xml:space="preserve"> Størrelse at ind</w:t>
      </w:r>
      <w:r>
        <w:rPr>
          <w:rFonts w:cs="Times New Roman"/>
          <w:szCs w:val="20"/>
        </w:rPr>
        <w:t>drage under Overformynderiets Be</w:t>
      </w:r>
      <w:r w:rsidR="00B20BE6">
        <w:rPr>
          <w:rFonts w:cs="Times New Roman"/>
          <w:szCs w:val="20"/>
        </w:rPr>
        <w:t>styr</w:t>
      </w:r>
      <w:r>
        <w:rPr>
          <w:rFonts w:cs="Times New Roman"/>
          <w:szCs w:val="20"/>
        </w:rPr>
        <w:t xml:space="preserve">else. </w:t>
      </w:r>
    </w:p>
    <w:p w:rsidR="000A09E8" w:rsidRDefault="000A09E8" w:rsidP="00EA674B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A09E8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ingen havde noget at erindre</w:t>
      </w:r>
      <w:r w:rsidR="000A09E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mod dette Skiftes </w:t>
      </w:r>
      <w:r w:rsidR="00B20BE6">
        <w:rPr>
          <w:rFonts w:cs="Times New Roman"/>
          <w:szCs w:val="20"/>
        </w:rPr>
        <w:t>Opgørelse</w:t>
      </w:r>
      <w:r>
        <w:rPr>
          <w:rFonts w:cs="Times New Roman"/>
          <w:szCs w:val="20"/>
        </w:rPr>
        <w:t xml:space="preserve"> </w:t>
      </w:r>
      <w:r w:rsidR="00B20BE6">
        <w:rPr>
          <w:rFonts w:cs="Times New Roman"/>
          <w:szCs w:val="20"/>
        </w:rPr>
        <w:t>sluttedes</w:t>
      </w:r>
      <w:r>
        <w:rPr>
          <w:rFonts w:cs="Times New Roman"/>
          <w:szCs w:val="20"/>
        </w:rPr>
        <w:t xml:space="preserve"> de</w:t>
      </w:r>
      <w:r w:rsidR="00B20BE6">
        <w:rPr>
          <w:rFonts w:cs="Times New Roman"/>
          <w:szCs w:val="20"/>
        </w:rPr>
        <w:t>t</w:t>
      </w:r>
      <w:r>
        <w:rPr>
          <w:rFonts w:cs="Times New Roman"/>
          <w:szCs w:val="20"/>
        </w:rPr>
        <w:t xml:space="preserve"> og bekræftedes med Underskrift</w:t>
      </w:r>
      <w:r w:rsidR="000A09E8">
        <w:rPr>
          <w:rFonts w:cs="Times New Roman"/>
          <w:szCs w:val="20"/>
        </w:rPr>
        <w:t xml:space="preserve"> </w:t>
      </w:r>
    </w:p>
    <w:p w:rsidR="00EA674B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Skiftets Omkostninger blev strax betalte          Sager</w:t>
      </w:r>
    </w:p>
    <w:p w:rsidR="00EA674B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Bøgvad      Niels Hansen</w:t>
      </w:r>
    </w:p>
    <w:p w:rsidR="00EA674B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Jacob Hansen</w:t>
      </w:r>
    </w:p>
    <w:p w:rsidR="00EA674B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Mariane Hansen     Christian Hansen</w:t>
      </w:r>
    </w:p>
    <w:p w:rsidR="00EA674B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Vidner</w:t>
      </w:r>
    </w:p>
    <w:p w:rsidR="00EA674B" w:rsidRDefault="00EA674B" w:rsidP="00EA674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Vognsen   Hansen</w:t>
      </w:r>
    </w:p>
    <w:p w:rsidR="0063521F" w:rsidRDefault="0063521F"/>
    <w:sectPr w:rsidR="0063521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39" w:rsidRDefault="00811039" w:rsidP="00892D9C">
      <w:r>
        <w:separator/>
      </w:r>
    </w:p>
  </w:endnote>
  <w:endnote w:type="continuationSeparator" w:id="0">
    <w:p w:rsidR="00811039" w:rsidRDefault="00811039" w:rsidP="008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475670"/>
      <w:docPartObj>
        <w:docPartGallery w:val="Page Numbers (Bottom of Page)"/>
        <w:docPartUnique/>
      </w:docPartObj>
    </w:sdtPr>
    <w:sdtContent>
      <w:p w:rsidR="00892D9C" w:rsidRDefault="00892D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2D9C" w:rsidRDefault="00892D9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39" w:rsidRDefault="00811039" w:rsidP="00892D9C">
      <w:r>
        <w:separator/>
      </w:r>
    </w:p>
  </w:footnote>
  <w:footnote w:type="continuationSeparator" w:id="0">
    <w:p w:rsidR="00811039" w:rsidRDefault="00811039" w:rsidP="0089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1F"/>
    <w:rsid w:val="000A09E8"/>
    <w:rsid w:val="00213781"/>
    <w:rsid w:val="002A1B3A"/>
    <w:rsid w:val="00393DA6"/>
    <w:rsid w:val="00550599"/>
    <w:rsid w:val="00567B70"/>
    <w:rsid w:val="0063521F"/>
    <w:rsid w:val="00811039"/>
    <w:rsid w:val="00892D9C"/>
    <w:rsid w:val="00A90AFE"/>
    <w:rsid w:val="00B20BE6"/>
    <w:rsid w:val="00E31147"/>
    <w:rsid w:val="00E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5F95-5A23-4096-A3C7-0BE2150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A674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90AF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92D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D9C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892D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2D9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602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9</cp:revision>
  <dcterms:created xsi:type="dcterms:W3CDTF">2015-04-26T18:54:00Z</dcterms:created>
  <dcterms:modified xsi:type="dcterms:W3CDTF">2015-05-04T15:36:00Z</dcterms:modified>
</cp:coreProperties>
</file>